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567" w:rsidRPr="008E4CF7" w:rsidRDefault="008E4CF7" w:rsidP="008E4CF7">
      <w:pPr>
        <w:jc w:val="center"/>
        <w:rPr>
          <w:rFonts w:ascii="黑体" w:eastAsia="黑体" w:hAnsi="黑体" w:hint="eastAsia"/>
          <w:b/>
          <w:sz w:val="32"/>
          <w:szCs w:val="32"/>
        </w:rPr>
      </w:pPr>
      <w:r w:rsidRPr="008E4CF7">
        <w:rPr>
          <w:rFonts w:ascii="黑体" w:eastAsia="黑体" w:hAnsi="黑体"/>
          <w:b/>
          <w:sz w:val="32"/>
          <w:szCs w:val="32"/>
        </w:rPr>
        <w:t>从严加强干部队伍建设</w:t>
      </w:r>
    </w:p>
    <w:p w:rsidR="008E4CF7" w:rsidRDefault="008E4CF7" w:rsidP="008E4CF7">
      <w:pPr>
        <w:pStyle w:val="a3"/>
        <w:shd w:val="clear" w:color="auto" w:fill="FFFFFF"/>
        <w:spacing w:before="0" w:beforeAutospacing="0" w:after="225" w:afterAutospacing="0" w:line="375" w:lineRule="atLeast"/>
        <w:ind w:left="45" w:right="45" w:firstLine="45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市委四届十二次全体（扩大）会议提出了从严加强干</w:t>
      </w:r>
      <w:bookmarkStart w:id="0" w:name="_GoBack"/>
      <w:bookmarkEnd w:id="0"/>
      <w:r>
        <w:rPr>
          <w:rFonts w:hint="eastAsia"/>
          <w:color w:val="000000"/>
          <w:sz w:val="21"/>
          <w:szCs w:val="21"/>
        </w:rPr>
        <w:t>部队伍建设的总体目标和具体任务，向全市各级发出了建设担当发展大任的台州铁军的时代号召。这是新形势下实现从</w:t>
      </w:r>
      <w:proofErr w:type="gramStart"/>
      <w:r>
        <w:rPr>
          <w:rFonts w:hint="eastAsia"/>
          <w:color w:val="000000"/>
          <w:sz w:val="21"/>
          <w:szCs w:val="21"/>
        </w:rPr>
        <w:t>严管党</w:t>
      </w:r>
      <w:proofErr w:type="gramEnd"/>
      <w:r>
        <w:rPr>
          <w:rFonts w:hint="eastAsia"/>
          <w:color w:val="000000"/>
          <w:sz w:val="21"/>
          <w:szCs w:val="21"/>
        </w:rPr>
        <w:t>治党任务的重要保证，是为中国道路、中国方案的浙江鲜活样板提供台州模块、台州经验的重要动力，对于台州建设“山海水城、和合圣地、制造之都”、早日跻身全省经济总量“第二方阵”具有重要意义。</w:t>
      </w:r>
    </w:p>
    <w:p w:rsidR="008E4CF7" w:rsidRDefault="008E4CF7" w:rsidP="008E4CF7">
      <w:pPr>
        <w:pStyle w:val="a3"/>
        <w:shd w:val="clear" w:color="auto" w:fill="FFFFFF"/>
        <w:spacing w:before="0" w:beforeAutospacing="0" w:after="225" w:afterAutospacing="0" w:line="375" w:lineRule="atLeast"/>
        <w:ind w:left="45" w:right="45" w:firstLine="45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要加强思想政治建设。深入学习贯彻习近平总书记系列重要讲话精神，切实增强“四个意识”，坚定理想信念，内化于心、外化于行，带头</w:t>
      </w:r>
      <w:proofErr w:type="gramStart"/>
      <w:r>
        <w:rPr>
          <w:rFonts w:hint="eastAsia"/>
          <w:color w:val="000000"/>
          <w:sz w:val="21"/>
          <w:szCs w:val="21"/>
        </w:rPr>
        <w:t>践行</w:t>
      </w:r>
      <w:proofErr w:type="gramEnd"/>
      <w:r>
        <w:rPr>
          <w:rFonts w:hint="eastAsia"/>
          <w:color w:val="000000"/>
          <w:sz w:val="21"/>
          <w:szCs w:val="21"/>
        </w:rPr>
        <w:t>社会主义核心价值观，恪守政治纪律、政治规矩，在思想上、政治上、行动上始终同以习近平同志为核心的党中央保持高度一致，坚决贯彻落实中央、省委、市委各项决策部署。</w:t>
      </w:r>
    </w:p>
    <w:p w:rsidR="008E4CF7" w:rsidRDefault="008E4CF7" w:rsidP="008E4CF7">
      <w:pPr>
        <w:pStyle w:val="a3"/>
        <w:shd w:val="clear" w:color="auto" w:fill="FFFFFF"/>
        <w:spacing w:before="0" w:beforeAutospacing="0" w:after="225" w:afterAutospacing="0" w:line="375" w:lineRule="atLeast"/>
        <w:ind w:left="45" w:right="45" w:firstLine="45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要强化干事担当精神。将改革担当意识纳入“德、能、勤、绩、廉”民主测评范围，教育引导干部面对大是大非敢于“亮剑”，面对矛盾敢于迎难而上，面对失败敢于承担责任，面对歪风邪气敢于坚决斗争。牢固树立实绩导向，“以实绩论英雄”，把能否担当改革重任、开创工作新局作为评价和检验各级干部的重要依据，旗帜鲜明地支持改革者、保护干事者、褒奖担当者，让改革者有舞台、让干事者有机会、让担当者有地位。</w:t>
      </w:r>
    </w:p>
    <w:p w:rsidR="008E4CF7" w:rsidRDefault="008E4CF7" w:rsidP="008E4CF7">
      <w:pPr>
        <w:pStyle w:val="a3"/>
        <w:shd w:val="clear" w:color="auto" w:fill="FFFFFF"/>
        <w:spacing w:before="0" w:beforeAutospacing="0" w:after="225" w:afterAutospacing="0" w:line="375" w:lineRule="atLeast"/>
        <w:ind w:left="45" w:right="45" w:firstLine="45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要从严干部监督管理。建立健全“党委（党组）全面监督、纪律检查机关专项监督、党的工作部门职能监督、党的基层组织日常监督、党员民主监督”的党内监督体系。同时加强社会监督、舆论监督，建立领导干部定期听取党员群众批评建议的制度，推动领导干部正确对待监督、主动接受监督，实现监督无禁区、无例外。加大惩治腐败力度，持续</w:t>
      </w:r>
      <w:proofErr w:type="gramStart"/>
      <w:r>
        <w:rPr>
          <w:rFonts w:hint="eastAsia"/>
          <w:color w:val="000000"/>
          <w:sz w:val="21"/>
          <w:szCs w:val="21"/>
        </w:rPr>
        <w:t>保持正风肃</w:t>
      </w:r>
      <w:proofErr w:type="gramEnd"/>
      <w:r>
        <w:rPr>
          <w:rFonts w:hint="eastAsia"/>
          <w:color w:val="000000"/>
          <w:sz w:val="21"/>
          <w:szCs w:val="21"/>
        </w:rPr>
        <w:t>纪的高压态势，高标准落实好中央八项规定精神；持续推进作风建设，</w:t>
      </w:r>
      <w:proofErr w:type="gramStart"/>
      <w:r>
        <w:rPr>
          <w:rFonts w:hint="eastAsia"/>
          <w:color w:val="000000"/>
          <w:sz w:val="21"/>
          <w:szCs w:val="21"/>
        </w:rPr>
        <w:t>践行</w:t>
      </w:r>
      <w:proofErr w:type="gramEnd"/>
      <w:r>
        <w:rPr>
          <w:rFonts w:hint="eastAsia"/>
          <w:color w:val="000000"/>
          <w:sz w:val="21"/>
          <w:szCs w:val="21"/>
        </w:rPr>
        <w:t>党的群众路线，严肃查处侵害群众利益的不正之风。</w:t>
      </w:r>
    </w:p>
    <w:p w:rsidR="008E4CF7" w:rsidRDefault="008E4CF7" w:rsidP="008E4CF7">
      <w:pPr>
        <w:pStyle w:val="a3"/>
        <w:shd w:val="clear" w:color="auto" w:fill="FFFFFF"/>
        <w:spacing w:before="0" w:beforeAutospacing="0" w:after="225" w:afterAutospacing="0" w:line="375" w:lineRule="atLeast"/>
        <w:ind w:left="45" w:right="45" w:firstLine="45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要激发干部队伍活力。优化干部培养成长路径，让优秀人才脱颖而出。完善科学选人用人机制，不断提高识人用人的精准度。动真格推进干部能上能下，实现调整不适宜、不胜任现职干部工作制度化、常态化。继续发扬党内民主，全面落实党务公开制度，保证党员干部的知情权、参与权、表达权、监督权。在政治上、思想上、工作上、生活上真诚关爱干部，增强干部归属感和凝聚力。</w:t>
      </w:r>
    </w:p>
    <w:p w:rsidR="008E4CF7" w:rsidRDefault="008E4CF7" w:rsidP="008E4CF7">
      <w:pPr>
        <w:pStyle w:val="a3"/>
        <w:shd w:val="clear" w:color="auto" w:fill="FFFFFF"/>
        <w:spacing w:before="0" w:beforeAutospacing="0" w:after="225" w:afterAutospacing="0" w:line="375" w:lineRule="atLeast"/>
        <w:ind w:left="45" w:right="45" w:firstLine="45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要落实从严加强干部队伍建设的主体责任。各级党委（党组）是从严加强干部队伍建设的责任主体，要按照建设台州铁军的要求，从严把好选人用人关，做到守土有责、守土负责、守土尽责。健全督察机制，加强对党委（党组）抓干部队伍建设情况的考核督察，发现履职不力的要按照党规党纪严肃问责追责。</w:t>
      </w:r>
    </w:p>
    <w:p w:rsidR="008E4CF7" w:rsidRDefault="008E4CF7"/>
    <w:sectPr w:rsidR="008E4CF7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BBD"/>
    <w:rsid w:val="001942E4"/>
    <w:rsid w:val="001F4BAA"/>
    <w:rsid w:val="008E4CF7"/>
    <w:rsid w:val="00BB4BBD"/>
    <w:rsid w:val="00F3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4C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4C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Company>Sky123.Org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翁添富</dc:creator>
  <cp:keywords/>
  <dc:description/>
  <cp:lastModifiedBy>翁添富</cp:lastModifiedBy>
  <cp:revision>3</cp:revision>
  <dcterms:created xsi:type="dcterms:W3CDTF">2016-12-26T06:33:00Z</dcterms:created>
  <dcterms:modified xsi:type="dcterms:W3CDTF">2016-12-26T06:33:00Z</dcterms:modified>
</cp:coreProperties>
</file>